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4090D0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758B9">
        <w:rPr>
          <w:rFonts w:ascii="Arial" w:hAnsi="Arial" w:cs="Arial"/>
          <w:b/>
          <w:sz w:val="24"/>
          <w:szCs w:val="24"/>
        </w:rPr>
        <w:t>22</w:t>
      </w:r>
      <w:r w:rsidR="009758B9">
        <w:rPr>
          <w:rFonts w:ascii="Arial" w:hAnsi="Arial" w:cs="Arial"/>
          <w:b/>
          <w:sz w:val="24"/>
          <w:szCs w:val="24"/>
          <w:lang w:eastAsia="ja-JP"/>
        </w:rPr>
        <w:t>0761</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A45DE6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758B9">
        <w:rPr>
          <w:rFonts w:ascii="Arial" w:hAnsi="Arial" w:cs="Arial"/>
          <w:color w:val="000000" w:themeColor="text1"/>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71B783" w:rsidR="00593315" w:rsidRPr="008836AC" w:rsidRDefault="009758B9" w:rsidP="001A248F">
            <w:pPr>
              <w:tabs>
                <w:tab w:val="left" w:pos="567"/>
              </w:tabs>
              <w:spacing w:after="0"/>
              <w:rPr>
                <w:rFonts w:ascii="Arial" w:hAnsi="Arial" w:cs="Arial"/>
              </w:rPr>
            </w:pPr>
            <w:r>
              <w:rPr>
                <w:rFonts w:ascii="Arial" w:hAnsi="Arial" w:cs="Arial"/>
              </w:rPr>
              <w:t>IoT (Internet of Things) NTN (non-terrestrial network)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Study Item:</w:t>
            </w:r>
            <w:r w:rsidRPr="00DB7649">
              <w:rPr>
                <w:rFonts w:ascii="Arial" w:hAnsi="Arial" w:cs="Arial" w:hint="eastAsia"/>
                <w:color w:val="000000" w:themeColor="text1"/>
                <w:lang w:eastAsia="ja-JP"/>
              </w:rPr>
              <w:t xml:space="preserve"> </w:t>
            </w:r>
          </w:p>
          <w:p w14:paraId="27D21A4C" w14:textId="62BD474D" w:rsidR="00871653"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lang w:eastAsia="ja-JP"/>
              </w:rPr>
              <w:t>No</w:t>
            </w:r>
          </w:p>
        </w:tc>
        <w:tc>
          <w:tcPr>
            <w:tcW w:w="1842" w:type="dxa"/>
          </w:tcPr>
          <w:p w14:paraId="424795E6" w14:textId="77777777" w:rsidR="00871653" w:rsidRPr="00DB7649" w:rsidRDefault="00871653"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rPr>
              <w:t>Core part:</w:t>
            </w:r>
            <w:r w:rsidRPr="00DB7649">
              <w:rPr>
                <w:rFonts w:ascii="Arial" w:hAnsi="Arial" w:cs="Arial"/>
                <w:color w:val="000000" w:themeColor="text1"/>
                <w:lang w:eastAsia="ja-JP"/>
              </w:rPr>
              <w:t xml:space="preserve"> </w:t>
            </w:r>
          </w:p>
          <w:p w14:paraId="4F4E6C8C" w14:textId="67979A9B" w:rsidR="00871653"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2309" w:type="dxa"/>
            <w:gridSpan w:val="2"/>
          </w:tcPr>
          <w:p w14:paraId="0EA72874"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Performance part:</w:t>
            </w:r>
          </w:p>
          <w:p w14:paraId="3DC7ABB4" w14:textId="3563A7B3"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Yes</w:t>
            </w:r>
          </w:p>
        </w:tc>
        <w:tc>
          <w:tcPr>
            <w:tcW w:w="1653" w:type="dxa"/>
          </w:tcPr>
          <w:p w14:paraId="3012EFC2" w14:textId="77777777" w:rsidR="00871653" w:rsidRPr="00DB7649" w:rsidRDefault="00871653" w:rsidP="001A248F">
            <w:pPr>
              <w:tabs>
                <w:tab w:val="left" w:pos="567"/>
              </w:tabs>
              <w:spacing w:after="0"/>
              <w:rPr>
                <w:rFonts w:ascii="Arial" w:hAnsi="Arial" w:cs="Arial"/>
                <w:color w:val="000000" w:themeColor="text1"/>
              </w:rPr>
            </w:pPr>
            <w:r w:rsidRPr="00DB7649">
              <w:rPr>
                <w:rFonts w:ascii="Arial" w:hAnsi="Arial" w:cs="Arial"/>
                <w:color w:val="000000" w:themeColor="text1"/>
              </w:rPr>
              <w:t>Testing part:</w:t>
            </w:r>
          </w:p>
          <w:p w14:paraId="6184B75F" w14:textId="48D9A80D" w:rsidR="00871653" w:rsidRPr="00DB7649" w:rsidRDefault="00DB7649" w:rsidP="0036248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699E8DD" w:rsidR="0036248C" w:rsidRPr="008836AC" w:rsidRDefault="009758B9" w:rsidP="008836AC">
            <w:pPr>
              <w:tabs>
                <w:tab w:val="left" w:pos="567"/>
              </w:tabs>
              <w:spacing w:after="0"/>
              <w:rPr>
                <w:rFonts w:ascii="Arial" w:hAnsi="Arial" w:cs="Arial"/>
              </w:rPr>
            </w:pPr>
            <w:r>
              <w:rPr>
                <w:rFonts w:ascii="Arial" w:hAnsi="Arial" w:cs="Arial"/>
              </w:rPr>
              <w:t>IoT_NTN_enh-Core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87630B" w:rsidR="0036248C" w:rsidRPr="008836AC" w:rsidRDefault="00DB7649" w:rsidP="00EB0AC3">
            <w:pPr>
              <w:tabs>
                <w:tab w:val="left" w:pos="567"/>
              </w:tabs>
              <w:spacing w:after="0"/>
              <w:rPr>
                <w:rFonts w:ascii="Arial" w:hAnsi="Arial" w:cs="Arial"/>
                <w:lang w:eastAsia="ja-JP"/>
              </w:rPr>
            </w:pPr>
            <w:r>
              <w:rPr>
                <w:rFonts w:ascii="Arial" w:hAnsi="Arial" w:cs="Arial"/>
                <w:lang w:eastAsia="ja-JP"/>
              </w:rPr>
              <w:t>94</w:t>
            </w:r>
            <w:r w:rsidR="00EB0AC3">
              <w:rPr>
                <w:rFonts w:ascii="Arial" w:hAnsi="Arial" w:cs="Arial"/>
                <w:lang w:eastAsia="ja-JP"/>
              </w:rPr>
              <w:t>1004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9EF6109" w:rsidR="00B6300F" w:rsidRPr="008836AC" w:rsidRDefault="00DB7649" w:rsidP="008836AC">
            <w:pPr>
              <w:tabs>
                <w:tab w:val="left" w:pos="567"/>
              </w:tabs>
              <w:spacing w:after="0"/>
              <w:rPr>
                <w:rFonts w:ascii="Arial" w:hAnsi="Arial" w:cs="Arial"/>
                <w:lang w:eastAsia="ja-JP"/>
              </w:rPr>
            </w:pPr>
            <w:r>
              <w:rPr>
                <w:rFonts w:ascii="Arial" w:hAnsi="Arial" w:cs="Arial"/>
                <w:lang w:eastAsia="ja-JP"/>
              </w:rPr>
              <w:t>RP-21</w:t>
            </w:r>
            <w:r w:rsidR="009758B9">
              <w:rPr>
                <w:rFonts w:ascii="Arial" w:hAnsi="Arial" w:cs="Arial"/>
                <w:lang w:eastAsia="ja-JP"/>
              </w:rPr>
              <w:t>3596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DB7649" w:rsidRDefault="00871653" w:rsidP="008836AC">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Study Item: </w:t>
            </w:r>
          </w:p>
          <w:p w14:paraId="2E56FC1C" w14:textId="6E05E5E8" w:rsidR="00871653" w:rsidRPr="00DB7649" w:rsidRDefault="00DB7649" w:rsidP="008836AC">
            <w:pPr>
              <w:tabs>
                <w:tab w:val="left" w:pos="567"/>
              </w:tabs>
              <w:spacing w:after="0"/>
              <w:rPr>
                <w:rFonts w:ascii="Arial" w:hAnsi="Arial" w:cs="Arial"/>
                <w:color w:val="000000" w:themeColor="text1"/>
                <w:lang w:eastAsia="ja-JP"/>
              </w:rPr>
            </w:pPr>
            <w:r w:rsidRPr="00DB7649">
              <w:rPr>
                <w:rFonts w:ascii="Arial" w:hAnsi="Arial" w:cs="Arial"/>
                <w:color w:val="BFBFBF" w:themeColor="background1" w:themeShade="BF"/>
                <w:lang w:eastAsia="ja-JP"/>
              </w:rPr>
              <w:t>N/A</w:t>
            </w:r>
          </w:p>
        </w:tc>
        <w:tc>
          <w:tcPr>
            <w:tcW w:w="1842" w:type="dxa"/>
          </w:tcPr>
          <w:p w14:paraId="5A128F3E" w14:textId="0F1545AC"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Core part: </w:t>
            </w:r>
            <w:r w:rsidR="00DB7649" w:rsidRPr="00DB7649">
              <w:rPr>
                <w:rFonts w:ascii="Arial" w:hAnsi="Arial" w:cs="Arial"/>
                <w:color w:val="000000" w:themeColor="text1"/>
                <w:lang w:eastAsia="ja-JP"/>
              </w:rPr>
              <w:t>09/2023</w:t>
            </w:r>
          </w:p>
        </w:tc>
        <w:tc>
          <w:tcPr>
            <w:tcW w:w="2268" w:type="dxa"/>
          </w:tcPr>
          <w:p w14:paraId="150E2BE5" w14:textId="13AF3375" w:rsidR="00871653" w:rsidRPr="00DB7649" w:rsidRDefault="00871653" w:rsidP="00DB7649">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 xml:space="preserve">Performance part: </w:t>
            </w:r>
            <w:r w:rsidR="00DB7649" w:rsidRPr="00DB7649">
              <w:rPr>
                <w:rFonts w:ascii="Arial" w:hAnsi="Arial" w:cs="Arial"/>
                <w:color w:val="000000" w:themeColor="text1"/>
                <w:lang w:eastAsia="ja-JP"/>
              </w:rPr>
              <w:t>12/2023</w:t>
            </w:r>
          </w:p>
        </w:tc>
        <w:tc>
          <w:tcPr>
            <w:tcW w:w="1694" w:type="dxa"/>
            <w:gridSpan w:val="2"/>
          </w:tcPr>
          <w:p w14:paraId="5BB6B905" w14:textId="1CABFEA8" w:rsidR="00871653" w:rsidRPr="00DB7649" w:rsidRDefault="00871653" w:rsidP="00DB7649">
            <w:pPr>
              <w:tabs>
                <w:tab w:val="left" w:pos="567"/>
              </w:tabs>
              <w:spacing w:after="0"/>
              <w:rPr>
                <w:rFonts w:ascii="Arial" w:hAnsi="Arial" w:cs="Arial"/>
                <w:color w:val="000000" w:themeColor="text1"/>
                <w:highlight w:val="yellow"/>
                <w:lang w:eastAsia="ja-JP"/>
              </w:rPr>
            </w:pPr>
            <w:r w:rsidRPr="00DB7649">
              <w:rPr>
                <w:rFonts w:ascii="Arial" w:hAnsi="Arial" w:cs="Arial"/>
                <w:color w:val="000000" w:themeColor="text1"/>
                <w:lang w:eastAsia="ja-JP"/>
              </w:rPr>
              <w:t xml:space="preserve">Testing part: </w:t>
            </w:r>
            <w:r w:rsidR="00DB7649" w:rsidRPr="00DB7649">
              <w:rPr>
                <w:rFonts w:ascii="Arial" w:hAnsi="Arial" w:cs="Arial"/>
                <w:color w:val="BFBFBF" w:themeColor="background1" w:themeShade="BF"/>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5BAD373" w:rsidR="00871653" w:rsidRPr="008836AC" w:rsidRDefault="00DB7649" w:rsidP="008836AC">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4620DFB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19A5519F" w:rsidR="00871653" w:rsidRPr="008836AC" w:rsidRDefault="00DB7649" w:rsidP="008836AC">
            <w:pPr>
              <w:tabs>
                <w:tab w:val="left" w:pos="567"/>
              </w:tabs>
              <w:spacing w:after="0"/>
              <w:rPr>
                <w:rFonts w:ascii="Arial" w:hAnsi="Arial" w:cs="Arial"/>
                <w:lang w:eastAsia="ja-JP"/>
              </w:rPr>
            </w:pPr>
            <w:r w:rsidRPr="00DB7649">
              <w:rPr>
                <w:rFonts w:ascii="Arial" w:hAnsi="Arial" w:cs="Arial"/>
                <w:color w:val="00B050"/>
                <w:lang w:eastAsia="ja-JP"/>
              </w:rPr>
              <w:t>0</w:t>
            </w:r>
            <w:r w:rsidR="00871653" w:rsidRPr="00DB7649">
              <w:rPr>
                <w:rFonts w:ascii="Arial" w:hAnsi="Arial" w:cs="Arial"/>
                <w:color w:val="00B050"/>
                <w:lang w:eastAsia="ja-JP"/>
              </w:rPr>
              <w:t>%</w:t>
            </w:r>
          </w:p>
        </w:tc>
        <w:tc>
          <w:tcPr>
            <w:tcW w:w="2268" w:type="dxa"/>
          </w:tcPr>
          <w:p w14:paraId="1AB8C5F8" w14:textId="77777777" w:rsidR="00DB7649" w:rsidRDefault="00871653" w:rsidP="00DB7649">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347AB6" w:rsidR="00871653" w:rsidRPr="008836AC" w:rsidRDefault="00EB0AC3" w:rsidP="00DB7649">
            <w:pPr>
              <w:tabs>
                <w:tab w:val="left" w:pos="567"/>
              </w:tabs>
              <w:spacing w:after="0"/>
              <w:rPr>
                <w:rFonts w:ascii="Arial" w:hAnsi="Arial" w:cs="Arial"/>
                <w:lang w:eastAsia="ja-JP"/>
              </w:rPr>
            </w:pPr>
            <w:r w:rsidRPr="00EB0AC3">
              <w:rPr>
                <w:rFonts w:ascii="Arial" w:hAnsi="Arial" w:cs="Arial"/>
                <w:color w:val="BFBFBF" w:themeColor="background1" w:themeShade="BF"/>
                <w:lang w:eastAsia="ja-JP"/>
              </w:rPr>
              <w:t>N/A</w:t>
            </w:r>
          </w:p>
        </w:tc>
        <w:tc>
          <w:tcPr>
            <w:tcW w:w="1694" w:type="dxa"/>
            <w:gridSpan w:val="2"/>
          </w:tcPr>
          <w:p w14:paraId="70DECF59" w14:textId="718F7048" w:rsidR="00871653" w:rsidRPr="006A7BCB" w:rsidRDefault="00871653" w:rsidP="00DB764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B7649"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6267794" w:rsidR="00EF4800" w:rsidRPr="00DB7649" w:rsidRDefault="00DB7649" w:rsidP="001A248F">
            <w:pPr>
              <w:tabs>
                <w:tab w:val="left" w:pos="567"/>
              </w:tabs>
              <w:spacing w:after="0"/>
              <w:rPr>
                <w:rFonts w:ascii="Arial" w:hAnsi="Arial" w:cs="Arial"/>
                <w:color w:val="000000" w:themeColor="text1"/>
              </w:rPr>
            </w:pPr>
            <w:r w:rsidRPr="00DB7649">
              <w:rPr>
                <w:rFonts w:ascii="Arial" w:hAnsi="Arial" w:cs="Arial"/>
                <w:color w:val="000000" w:themeColor="text1"/>
              </w:rPr>
              <w:t>RAN WG2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75492C7" w:rsidR="006C4E32" w:rsidRPr="00DB7649" w:rsidRDefault="00EB0AC3"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Abhishek Roy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07336" w:rsidR="006C4E32" w:rsidRPr="00DB7649" w:rsidRDefault="00DB7649" w:rsidP="001A248F">
            <w:pPr>
              <w:tabs>
                <w:tab w:val="left" w:pos="567"/>
              </w:tabs>
              <w:spacing w:after="0"/>
              <w:rPr>
                <w:rFonts w:ascii="Arial" w:hAnsi="Arial" w:cs="Arial"/>
                <w:color w:val="000000" w:themeColor="text1"/>
                <w:lang w:eastAsia="ja-JP"/>
              </w:rPr>
            </w:pPr>
            <w:r w:rsidRPr="00DB7649">
              <w:rPr>
                <w:rFonts w:ascii="Arial" w:hAnsi="Arial" w:cs="Arial"/>
                <w:color w:val="000000" w:themeColor="text1"/>
                <w:lang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28F9D1A" w:rsidR="006C4E32" w:rsidRPr="00DB7649" w:rsidRDefault="00EB0AC3" w:rsidP="001A248F">
            <w:pPr>
              <w:tabs>
                <w:tab w:val="left" w:pos="567"/>
              </w:tabs>
              <w:spacing w:after="0"/>
              <w:rPr>
                <w:rFonts w:ascii="Arial" w:hAnsi="Arial" w:cs="Arial"/>
                <w:color w:val="000000" w:themeColor="text1"/>
              </w:rPr>
            </w:pPr>
            <w:r>
              <w:rPr>
                <w:rFonts w:ascii="Arial" w:hAnsi="Arial" w:cs="Arial"/>
                <w:color w:val="000000" w:themeColor="text1"/>
              </w:rPr>
              <w:t>abhishek.roy</w:t>
            </w:r>
            <w:r w:rsidR="00DB7649" w:rsidRPr="00DB7649">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DD7ED11" w:rsidR="00D22398" w:rsidRPr="008836AC" w:rsidRDefault="005E6DB7" w:rsidP="00C4666A">
            <w:pPr>
              <w:pStyle w:val="TAL"/>
              <w:jc w:val="center"/>
              <w:rPr>
                <w:color w:val="FF0000"/>
                <w:lang w:eastAsia="ja-JP"/>
              </w:rPr>
            </w:pPr>
            <w:r>
              <w:rPr>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5E11E3B9" w14:textId="66B7AA78" w:rsidR="002E4B89" w:rsidRDefault="002E4B89" w:rsidP="002E4B89">
      <w:pPr>
        <w:pStyle w:val="B1"/>
      </w:pPr>
      <w:r>
        <w:t>-</w:t>
      </w:r>
      <w:r>
        <w:tab/>
        <w:t xml:space="preserve">RAN4 part to be included (see </w:t>
      </w:r>
      <w:bookmarkStart w:id="0" w:name="_GoBack"/>
      <w:bookmarkEnd w:id="0"/>
      <w:r>
        <w:t>the Revised WI proposal in RP-220756).</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79F2DD91" w14:textId="0E46603B" w:rsidR="00DB7649" w:rsidRPr="00DB7649" w:rsidRDefault="00DB7649" w:rsidP="00DB7649">
      <w:pPr>
        <w:rPr>
          <w:lang w:eastAsia="ja-JP"/>
        </w:rPr>
      </w:pPr>
      <w:r>
        <w:rPr>
          <w:lang w:eastAsia="ja-JP"/>
        </w:rPr>
        <w:t>The work has not started yet.</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2D7DE396" w14:textId="7B1EB145" w:rsidR="006C49B5" w:rsidRDefault="006C49B5" w:rsidP="006C49B5">
      <w:pPr>
        <w:rPr>
          <w:lang w:eastAsia="ja-JP"/>
        </w:rPr>
      </w:pPr>
      <w:r w:rsidRPr="00EB0AC3">
        <w:rPr>
          <w:lang w:eastAsia="ja-JP"/>
        </w:rPr>
        <w:t>Objective 1 (</w:t>
      </w:r>
      <w:r w:rsidR="00EB0AC3">
        <w:rPr>
          <w:lang w:eastAsia="ja-JP"/>
        </w:rPr>
        <w:t>IoT-NTN Performance Enhancements in Rel-18 to address remaining issues from Rel-17</w:t>
      </w:r>
      <w:r>
        <w:rPr>
          <w:lang w:eastAsia="ja-JP"/>
        </w:rPr>
        <w:t>):</w:t>
      </w:r>
    </w:p>
    <w:p w14:paraId="0B6392C9" w14:textId="77777777" w:rsidR="00EB0AC3" w:rsidRDefault="006C49B5" w:rsidP="00EB0AC3">
      <w:pPr>
        <w:pStyle w:val="B1"/>
        <w:rPr>
          <w:lang w:eastAsia="ja-JP"/>
        </w:rPr>
      </w:pPr>
      <w:r>
        <w:rPr>
          <w:lang w:eastAsia="ja-JP"/>
        </w:rPr>
        <w:t>-</w:t>
      </w:r>
      <w:r>
        <w:rPr>
          <w:lang w:eastAsia="ja-JP"/>
        </w:rPr>
        <w:tab/>
      </w:r>
      <w:r w:rsidR="00EB0AC3">
        <w:rPr>
          <w:lang w:eastAsia="ja-JP"/>
        </w:rPr>
        <w:t>Disabling of HARQ feedback to mitigate impact of HARQ stalling on UE data rates.</w:t>
      </w:r>
    </w:p>
    <w:p w14:paraId="0BBCC601" w14:textId="62BA0F34" w:rsidR="00DB7649" w:rsidRPr="00DB7649" w:rsidRDefault="00EB0AC3" w:rsidP="00EB0AC3">
      <w:pPr>
        <w:pStyle w:val="B1"/>
        <w:rPr>
          <w:lang w:eastAsia="ja-JP"/>
        </w:rPr>
      </w:pPr>
      <w:r>
        <w:rPr>
          <w:lang w:eastAsia="ja-JP"/>
        </w:rPr>
        <w:t>-</w:t>
      </w:r>
      <w:r>
        <w:rPr>
          <w:lang w:eastAsia="ja-JP"/>
        </w:rPr>
        <w:tab/>
        <w:t>Study and specify, if needed, improved GNSS operations for a new position fix for UE pre-compensation during long connection times and for reduced power consumption.</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1A766939" w14:textId="2545B3AD" w:rsidR="00DB7649" w:rsidRPr="00DB7649" w:rsidRDefault="00DB7649" w:rsidP="00DB7649">
      <w:pPr>
        <w:rPr>
          <w:lang w:eastAsia="ja-JP"/>
        </w:rPr>
      </w:pPr>
      <w:r>
        <w:rPr>
          <w:lang w:eastAsia="ja-JP"/>
        </w:rPr>
        <w:t>The work has not started yet.</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5E2DB658" w14:textId="311D704F" w:rsidR="00EB0AC3" w:rsidRDefault="00EB0AC3" w:rsidP="006C49B5">
      <w:pPr>
        <w:rPr>
          <w:lang w:eastAsia="ja-JP"/>
        </w:rPr>
      </w:pPr>
      <w:r>
        <w:rPr>
          <w:lang w:eastAsia="ja-JP"/>
        </w:rPr>
        <w:t>Objective 1 (IoT-NTN Performance Enhancements in Rel-18 to address remaining issues from Rel-17):</w:t>
      </w:r>
    </w:p>
    <w:p w14:paraId="516A47E3" w14:textId="59ADFF6F" w:rsidR="00EB0AC3" w:rsidRDefault="00EB0AC3" w:rsidP="00EB0AC3">
      <w:pPr>
        <w:pStyle w:val="B1"/>
        <w:rPr>
          <w:lang w:eastAsia="ja-JP"/>
        </w:rPr>
      </w:pPr>
      <w:r>
        <w:rPr>
          <w:lang w:eastAsia="ja-JP"/>
        </w:rPr>
        <w:t>-</w:t>
      </w:r>
      <w:r>
        <w:rPr>
          <w:lang w:eastAsia="ja-JP"/>
        </w:rPr>
        <w:tab/>
        <w:t>RAN2 aspects for: Disabling of HARQ feedback to mitigate impact of HARQ stalling on UE data rates.</w:t>
      </w:r>
    </w:p>
    <w:p w14:paraId="032D2BAE" w14:textId="77777777" w:rsidR="00EB0AC3" w:rsidRDefault="00EB0AC3" w:rsidP="00EB0AC3">
      <w:pPr>
        <w:pStyle w:val="B1"/>
        <w:rPr>
          <w:lang w:eastAsia="ja-JP"/>
        </w:rPr>
      </w:pPr>
    </w:p>
    <w:p w14:paraId="6FBE127C" w14:textId="7F708DC5" w:rsidR="006C49B5" w:rsidRPr="006C49B5" w:rsidRDefault="006C49B5" w:rsidP="006C49B5">
      <w:pPr>
        <w:rPr>
          <w:lang w:eastAsia="ja-JP"/>
        </w:rPr>
      </w:pPr>
      <w:r w:rsidRPr="006C49B5">
        <w:rPr>
          <w:lang w:eastAsia="ja-JP"/>
        </w:rPr>
        <w:t xml:space="preserve">Objective </w:t>
      </w:r>
      <w:r w:rsidR="00EB0AC3">
        <w:rPr>
          <w:lang w:eastAsia="ja-JP"/>
        </w:rPr>
        <w:t>2</w:t>
      </w:r>
      <w:r w:rsidRPr="006C49B5">
        <w:rPr>
          <w:lang w:eastAsia="ja-JP"/>
        </w:rPr>
        <w:t xml:space="preserve"> (</w:t>
      </w:r>
      <w:r w:rsidR="00EB0AC3">
        <w:rPr>
          <w:lang w:eastAsia="ja-JP"/>
        </w:rPr>
        <w:t>mobility enhancements</w:t>
      </w:r>
      <w:r w:rsidRPr="006C49B5">
        <w:rPr>
          <w:lang w:eastAsia="ja-JP"/>
        </w:rPr>
        <w:t>):</w:t>
      </w:r>
    </w:p>
    <w:p w14:paraId="4D931B5C" w14:textId="16E61662" w:rsidR="00EB0AC3" w:rsidRDefault="00DB7649" w:rsidP="00DB7649">
      <w:pPr>
        <w:pStyle w:val="B1"/>
        <w:rPr>
          <w:lang w:eastAsia="ja-JP"/>
        </w:rPr>
      </w:pPr>
      <w:r w:rsidRPr="006C49B5">
        <w:rPr>
          <w:lang w:eastAsia="ja-JP"/>
        </w:rPr>
        <w:t>-</w:t>
      </w:r>
      <w:r w:rsidRPr="006C49B5">
        <w:rPr>
          <w:lang w:eastAsia="ja-JP"/>
        </w:rPr>
        <w:tab/>
      </w:r>
      <w:r w:rsidR="00EB0AC3">
        <w:rPr>
          <w:lang w:eastAsia="ja-JP"/>
        </w:rPr>
        <w:t>Support of neighbour cell measurements and corresponding measurement triggering before RLF, using Rel-17 (TN) NB-IoT, eMTC as a baseline</w:t>
      </w:r>
      <w:r w:rsidR="006C49B5">
        <w:rPr>
          <w:lang w:eastAsia="ja-JP"/>
        </w:rPr>
        <w:t>.</w:t>
      </w:r>
    </w:p>
    <w:p w14:paraId="2E660A75" w14:textId="77777777" w:rsidR="00EB0AC3" w:rsidRDefault="00EB0AC3" w:rsidP="00DB7649">
      <w:pPr>
        <w:pStyle w:val="B1"/>
        <w:rPr>
          <w:lang w:eastAsia="ja-JP"/>
        </w:rPr>
      </w:pPr>
      <w:r>
        <w:rPr>
          <w:lang w:eastAsia="ja-JP"/>
        </w:rPr>
        <w:t>-</w:t>
      </w:r>
      <w:r>
        <w:rPr>
          <w:lang w:eastAsia="ja-JP"/>
        </w:rPr>
        <w:tab/>
        <w:t>Re-use the solutions introduced in Rel-17 NR NTN for mobility enhancements for eMTC, with minimum necessary changes to adapt them to eMTC.</w:t>
      </w:r>
    </w:p>
    <w:p w14:paraId="00083B8E" w14:textId="77777777" w:rsidR="00EB0AC3" w:rsidRDefault="00EB0AC3" w:rsidP="00EB0AC3">
      <w:pPr>
        <w:rPr>
          <w:lang w:eastAsia="ja-JP"/>
        </w:rPr>
      </w:pPr>
    </w:p>
    <w:p w14:paraId="56E175F9" w14:textId="2158D73E" w:rsidR="00EB0AC3" w:rsidRPr="00EB0AC3" w:rsidRDefault="00EB0AC3" w:rsidP="00EB0AC3">
      <w:pPr>
        <w:rPr>
          <w:i/>
          <w:lang w:eastAsia="ja-JP"/>
        </w:rPr>
      </w:pPr>
      <w:r w:rsidRPr="00EB0AC3">
        <w:rPr>
          <w:i/>
          <w:lang w:eastAsia="ja-JP"/>
        </w:rPr>
        <w:t>Objective 3 (further enhancement to discontinuous coverage): to be revisited at RAN#96e / June 2022.</w:t>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lastRenderedPageBreak/>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04F19" w14:textId="77777777" w:rsidR="00DC439D" w:rsidRDefault="00DC439D">
      <w:r>
        <w:separator/>
      </w:r>
    </w:p>
  </w:endnote>
  <w:endnote w:type="continuationSeparator" w:id="0">
    <w:p w14:paraId="7FBEC57B" w14:textId="77777777" w:rsidR="00DC439D" w:rsidRDefault="00DC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20002A87" w:usb1="00000000"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新細明體">
    <w:altName w:val="·s²Ó©úÅé"/>
    <w:panose1 w:val="02020500000000000000"/>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94C1E">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94C1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EFECD" w14:textId="77777777" w:rsidR="00DC439D" w:rsidRDefault="00DC439D">
      <w:r>
        <w:separator/>
      </w:r>
    </w:p>
  </w:footnote>
  <w:footnote w:type="continuationSeparator" w:id="0">
    <w:p w14:paraId="10412067" w14:textId="77777777" w:rsidR="00DC439D" w:rsidRDefault="00DC43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B89"/>
    <w:rsid w:val="00301B7A"/>
    <w:rsid w:val="00306D59"/>
    <w:rsid w:val="0032503A"/>
    <w:rsid w:val="00325EE1"/>
    <w:rsid w:val="003357C0"/>
    <w:rsid w:val="00344D60"/>
    <w:rsid w:val="00346477"/>
    <w:rsid w:val="00347CB0"/>
    <w:rsid w:val="003563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6870"/>
    <w:rsid w:val="0047055A"/>
    <w:rsid w:val="00474450"/>
    <w:rsid w:val="004873E6"/>
    <w:rsid w:val="004B15B8"/>
    <w:rsid w:val="004B2CAD"/>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6DB7"/>
    <w:rsid w:val="00610E37"/>
    <w:rsid w:val="006207ED"/>
    <w:rsid w:val="00624446"/>
    <w:rsid w:val="00626BC9"/>
    <w:rsid w:val="006458DF"/>
    <w:rsid w:val="00650D52"/>
    <w:rsid w:val="006615B2"/>
    <w:rsid w:val="00662313"/>
    <w:rsid w:val="00673911"/>
    <w:rsid w:val="00674614"/>
    <w:rsid w:val="00676B38"/>
    <w:rsid w:val="006870C9"/>
    <w:rsid w:val="006A3ADF"/>
    <w:rsid w:val="006A7BCB"/>
    <w:rsid w:val="006B4C1E"/>
    <w:rsid w:val="006C090F"/>
    <w:rsid w:val="006C49B5"/>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94C1E"/>
    <w:rsid w:val="007A3A5A"/>
    <w:rsid w:val="007A4370"/>
    <w:rsid w:val="007C673C"/>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8B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7649"/>
    <w:rsid w:val="00DC439D"/>
    <w:rsid w:val="00DC476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1D96"/>
    <w:rsid w:val="00E77436"/>
    <w:rsid w:val="00E82C8E"/>
    <w:rsid w:val="00E87CFA"/>
    <w:rsid w:val="00E93D77"/>
    <w:rsid w:val="00E95264"/>
    <w:rsid w:val="00EA2172"/>
    <w:rsid w:val="00EA2DC1"/>
    <w:rsid w:val="00EB0AC3"/>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C1E"/>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794C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794C1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94C1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94C1E"/>
    <w:pPr>
      <w:ind w:left="1418" w:hanging="1418"/>
      <w:outlineLvl w:val="3"/>
    </w:pPr>
    <w:rPr>
      <w:sz w:val="24"/>
    </w:rPr>
  </w:style>
  <w:style w:type="paragraph" w:styleId="Heading5">
    <w:name w:val="heading 5"/>
    <w:aliases w:val="H5"/>
    <w:basedOn w:val="Heading4"/>
    <w:next w:val="Normal"/>
    <w:qFormat/>
    <w:rsid w:val="00794C1E"/>
    <w:pPr>
      <w:ind w:left="1701" w:hanging="1701"/>
      <w:outlineLvl w:val="4"/>
    </w:pPr>
    <w:rPr>
      <w:sz w:val="22"/>
    </w:rPr>
  </w:style>
  <w:style w:type="paragraph" w:styleId="Heading6">
    <w:name w:val="heading 6"/>
    <w:basedOn w:val="H6"/>
    <w:next w:val="Normal"/>
    <w:link w:val="Heading6Char"/>
    <w:qFormat/>
    <w:rsid w:val="00794C1E"/>
    <w:pPr>
      <w:outlineLvl w:val="5"/>
    </w:pPr>
  </w:style>
  <w:style w:type="paragraph" w:styleId="Heading7">
    <w:name w:val="heading 7"/>
    <w:basedOn w:val="H6"/>
    <w:next w:val="Normal"/>
    <w:link w:val="Heading7Char"/>
    <w:qFormat/>
    <w:rsid w:val="00794C1E"/>
    <w:pPr>
      <w:outlineLvl w:val="6"/>
    </w:pPr>
  </w:style>
  <w:style w:type="paragraph" w:styleId="Heading8">
    <w:name w:val="heading 8"/>
    <w:aliases w:val="Table Heading"/>
    <w:basedOn w:val="Heading1"/>
    <w:next w:val="Normal"/>
    <w:qFormat/>
    <w:rsid w:val="00794C1E"/>
    <w:pPr>
      <w:ind w:left="0" w:firstLine="0"/>
      <w:outlineLvl w:val="7"/>
    </w:pPr>
  </w:style>
  <w:style w:type="paragraph" w:styleId="Heading9">
    <w:name w:val="heading 9"/>
    <w:aliases w:val="Figure Heading,FH"/>
    <w:basedOn w:val="Heading8"/>
    <w:next w:val="Normal"/>
    <w:qFormat/>
    <w:rsid w:val="00794C1E"/>
    <w:pPr>
      <w:outlineLvl w:val="8"/>
    </w:pPr>
  </w:style>
  <w:style w:type="character" w:default="1" w:styleId="DefaultParagraphFont">
    <w:name w:val="Default Paragraph Font"/>
    <w:semiHidden/>
    <w:rsid w:val="00794C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4C1E"/>
  </w:style>
  <w:style w:type="paragraph" w:customStyle="1" w:styleId="FP">
    <w:name w:val="FP"/>
    <w:basedOn w:val="Normal"/>
    <w:rsid w:val="00794C1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94C1E"/>
    <w:pPr>
      <w:spacing w:before="180"/>
      <w:ind w:left="2693" w:hanging="2693"/>
    </w:pPr>
    <w:rPr>
      <w:b/>
    </w:rPr>
  </w:style>
  <w:style w:type="paragraph" w:styleId="TOC1">
    <w:name w:val="toc 1"/>
    <w:semiHidden/>
    <w:rsid w:val="00794C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794C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794C1E"/>
    <w:pPr>
      <w:ind w:left="1701" w:hanging="1701"/>
    </w:pPr>
  </w:style>
  <w:style w:type="paragraph" w:styleId="TOC4">
    <w:name w:val="toc 4"/>
    <w:basedOn w:val="TOC3"/>
    <w:rsid w:val="00794C1E"/>
    <w:pPr>
      <w:ind w:left="1418" w:hanging="1418"/>
    </w:pPr>
  </w:style>
  <w:style w:type="paragraph" w:styleId="TOC3">
    <w:name w:val="toc 3"/>
    <w:basedOn w:val="TOC2"/>
    <w:rsid w:val="00794C1E"/>
    <w:pPr>
      <w:ind w:left="1134" w:hanging="1134"/>
    </w:pPr>
  </w:style>
  <w:style w:type="paragraph" w:styleId="TOC2">
    <w:name w:val="toc 2"/>
    <w:basedOn w:val="TOC1"/>
    <w:rsid w:val="00794C1E"/>
    <w:pPr>
      <w:keepNext w:val="0"/>
      <w:spacing w:before="0"/>
      <w:ind w:left="851" w:hanging="851"/>
    </w:pPr>
    <w:rPr>
      <w:sz w:val="20"/>
    </w:rPr>
  </w:style>
  <w:style w:type="paragraph" w:styleId="Index2">
    <w:name w:val="index 2"/>
    <w:basedOn w:val="Index1"/>
    <w:rsid w:val="00794C1E"/>
    <w:pPr>
      <w:ind w:left="284"/>
    </w:pPr>
  </w:style>
  <w:style w:type="paragraph" w:styleId="Index1">
    <w:name w:val="index 1"/>
    <w:basedOn w:val="Normal"/>
    <w:rsid w:val="00794C1E"/>
    <w:pPr>
      <w:keepLines/>
      <w:spacing w:after="0"/>
    </w:pPr>
  </w:style>
  <w:style w:type="paragraph" w:customStyle="1" w:styleId="ZH">
    <w:name w:val="ZH"/>
    <w:rsid w:val="00794C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794C1E"/>
    <w:pPr>
      <w:outlineLvl w:val="9"/>
    </w:pPr>
  </w:style>
  <w:style w:type="paragraph" w:styleId="ListNumber2">
    <w:name w:val="List Number 2"/>
    <w:basedOn w:val="ListNumber"/>
    <w:rsid w:val="00794C1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94C1E"/>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794C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94C1E"/>
    <w:pPr>
      <w:keepLines/>
      <w:spacing w:after="0"/>
      <w:ind w:left="454" w:hanging="454"/>
    </w:pPr>
    <w:rPr>
      <w:sz w:val="16"/>
    </w:rPr>
  </w:style>
  <w:style w:type="paragraph" w:customStyle="1" w:styleId="TAH">
    <w:name w:val="TAH"/>
    <w:basedOn w:val="TAC"/>
    <w:link w:val="TAHCar"/>
    <w:rsid w:val="00794C1E"/>
    <w:rPr>
      <w:b/>
    </w:rPr>
  </w:style>
  <w:style w:type="paragraph" w:customStyle="1" w:styleId="TAC">
    <w:name w:val="TAC"/>
    <w:basedOn w:val="TAL"/>
    <w:link w:val="TACChar"/>
    <w:rsid w:val="00794C1E"/>
    <w:pPr>
      <w:jc w:val="center"/>
    </w:pPr>
  </w:style>
  <w:style w:type="paragraph" w:customStyle="1" w:styleId="TF">
    <w:name w:val="TF"/>
    <w:basedOn w:val="TH"/>
    <w:rsid w:val="00794C1E"/>
    <w:pPr>
      <w:keepNext w:val="0"/>
      <w:spacing w:before="0" w:after="240"/>
    </w:pPr>
  </w:style>
  <w:style w:type="paragraph" w:customStyle="1" w:styleId="NO">
    <w:name w:val="NO"/>
    <w:basedOn w:val="Normal"/>
    <w:rsid w:val="00794C1E"/>
    <w:pPr>
      <w:keepLines/>
      <w:ind w:left="1135" w:hanging="851"/>
    </w:pPr>
  </w:style>
  <w:style w:type="paragraph" w:styleId="TOC9">
    <w:name w:val="toc 9"/>
    <w:basedOn w:val="TOC8"/>
    <w:rsid w:val="00794C1E"/>
    <w:pPr>
      <w:ind w:left="1418" w:hanging="1418"/>
    </w:pPr>
  </w:style>
  <w:style w:type="paragraph" w:customStyle="1" w:styleId="EX">
    <w:name w:val="EX"/>
    <w:basedOn w:val="Normal"/>
    <w:rsid w:val="00794C1E"/>
    <w:pPr>
      <w:keepLines/>
      <w:ind w:left="1702" w:hanging="1418"/>
    </w:pPr>
  </w:style>
  <w:style w:type="paragraph" w:customStyle="1" w:styleId="LD">
    <w:name w:val="LD"/>
    <w:rsid w:val="00794C1E"/>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794C1E"/>
    <w:pPr>
      <w:spacing w:after="0"/>
    </w:pPr>
  </w:style>
  <w:style w:type="paragraph" w:customStyle="1" w:styleId="EW">
    <w:name w:val="EW"/>
    <w:basedOn w:val="EX"/>
    <w:rsid w:val="00794C1E"/>
    <w:pPr>
      <w:spacing w:after="0"/>
    </w:pPr>
  </w:style>
  <w:style w:type="paragraph" w:styleId="TOC6">
    <w:name w:val="toc 6"/>
    <w:basedOn w:val="TOC5"/>
    <w:next w:val="Normal"/>
    <w:rsid w:val="00794C1E"/>
    <w:pPr>
      <w:ind w:left="1985" w:hanging="1985"/>
    </w:pPr>
  </w:style>
  <w:style w:type="paragraph" w:styleId="TOC7">
    <w:name w:val="toc 7"/>
    <w:basedOn w:val="TOC6"/>
    <w:next w:val="Normal"/>
    <w:rsid w:val="00794C1E"/>
    <w:pPr>
      <w:ind w:left="2268" w:hanging="2268"/>
    </w:pPr>
  </w:style>
  <w:style w:type="paragraph" w:styleId="ListBullet2">
    <w:name w:val="List Bullet 2"/>
    <w:aliases w:val="lb2"/>
    <w:basedOn w:val="ListBullet"/>
    <w:rsid w:val="00794C1E"/>
    <w:pPr>
      <w:ind w:left="851"/>
    </w:pPr>
  </w:style>
  <w:style w:type="paragraph" w:styleId="ListBullet3">
    <w:name w:val="List Bullet 3"/>
    <w:basedOn w:val="ListBullet2"/>
    <w:rsid w:val="00794C1E"/>
    <w:pPr>
      <w:ind w:left="1135"/>
    </w:pPr>
  </w:style>
  <w:style w:type="paragraph" w:styleId="ListNumber">
    <w:name w:val="List Number"/>
    <w:basedOn w:val="List"/>
    <w:rsid w:val="00794C1E"/>
  </w:style>
  <w:style w:type="paragraph" w:customStyle="1" w:styleId="EQ">
    <w:name w:val="EQ"/>
    <w:basedOn w:val="Normal"/>
    <w:next w:val="Normal"/>
    <w:rsid w:val="00794C1E"/>
    <w:pPr>
      <w:keepLines/>
      <w:tabs>
        <w:tab w:val="center" w:pos="4536"/>
        <w:tab w:val="right" w:pos="9072"/>
      </w:tabs>
    </w:pPr>
    <w:rPr>
      <w:noProof/>
    </w:rPr>
  </w:style>
  <w:style w:type="paragraph" w:customStyle="1" w:styleId="TH">
    <w:name w:val="TH"/>
    <w:basedOn w:val="Normal"/>
    <w:link w:val="THChar"/>
    <w:rsid w:val="00794C1E"/>
    <w:pPr>
      <w:keepNext/>
      <w:keepLines/>
      <w:spacing w:before="60"/>
      <w:jc w:val="center"/>
    </w:pPr>
    <w:rPr>
      <w:rFonts w:ascii="Arial" w:hAnsi="Arial"/>
      <w:b/>
    </w:rPr>
  </w:style>
  <w:style w:type="paragraph" w:customStyle="1" w:styleId="NF">
    <w:name w:val="NF"/>
    <w:basedOn w:val="NO"/>
    <w:rsid w:val="00794C1E"/>
    <w:pPr>
      <w:keepNext/>
      <w:spacing w:after="0"/>
    </w:pPr>
    <w:rPr>
      <w:rFonts w:ascii="Arial" w:hAnsi="Arial"/>
      <w:sz w:val="18"/>
    </w:rPr>
  </w:style>
  <w:style w:type="paragraph" w:customStyle="1" w:styleId="PL">
    <w:name w:val="PL"/>
    <w:rsid w:val="00794C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794C1E"/>
    <w:pPr>
      <w:jc w:val="right"/>
    </w:pPr>
  </w:style>
  <w:style w:type="paragraph" w:customStyle="1" w:styleId="H6">
    <w:name w:val="H6"/>
    <w:basedOn w:val="Heading5"/>
    <w:next w:val="Normal"/>
    <w:rsid w:val="00794C1E"/>
    <w:pPr>
      <w:ind w:left="1985" w:hanging="1985"/>
      <w:outlineLvl w:val="9"/>
    </w:pPr>
    <w:rPr>
      <w:sz w:val="20"/>
    </w:rPr>
  </w:style>
  <w:style w:type="paragraph" w:customStyle="1" w:styleId="TAN">
    <w:name w:val="TAN"/>
    <w:basedOn w:val="TAL"/>
    <w:link w:val="TANChar"/>
    <w:rsid w:val="00794C1E"/>
    <w:pPr>
      <w:ind w:left="851" w:hanging="851"/>
    </w:pPr>
  </w:style>
  <w:style w:type="paragraph" w:customStyle="1" w:styleId="TAL">
    <w:name w:val="TAL"/>
    <w:basedOn w:val="Normal"/>
    <w:link w:val="TALCar"/>
    <w:rsid w:val="00794C1E"/>
    <w:pPr>
      <w:keepNext/>
      <w:keepLines/>
      <w:spacing w:after="0"/>
    </w:pPr>
    <w:rPr>
      <w:rFonts w:ascii="Arial" w:hAnsi="Arial"/>
      <w:sz w:val="18"/>
    </w:rPr>
  </w:style>
  <w:style w:type="paragraph" w:customStyle="1" w:styleId="ZA">
    <w:name w:val="ZA"/>
    <w:rsid w:val="00794C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794C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794C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794C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794C1E"/>
    <w:pPr>
      <w:framePr w:wrap="notBeside" w:y="16161"/>
    </w:pPr>
  </w:style>
  <w:style w:type="character" w:customStyle="1" w:styleId="ZGSM">
    <w:name w:val="ZGSM"/>
    <w:rsid w:val="00794C1E"/>
  </w:style>
  <w:style w:type="paragraph" w:styleId="List2">
    <w:name w:val="List 2"/>
    <w:basedOn w:val="List"/>
    <w:rsid w:val="00794C1E"/>
    <w:pPr>
      <w:ind w:left="851"/>
    </w:pPr>
  </w:style>
  <w:style w:type="paragraph" w:customStyle="1" w:styleId="ZG">
    <w:name w:val="ZG"/>
    <w:rsid w:val="00794C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794C1E"/>
    <w:pPr>
      <w:ind w:left="1135"/>
    </w:pPr>
  </w:style>
  <w:style w:type="paragraph" w:styleId="List4">
    <w:name w:val="List 4"/>
    <w:basedOn w:val="List3"/>
    <w:rsid w:val="00794C1E"/>
    <w:pPr>
      <w:ind w:left="1418"/>
    </w:pPr>
  </w:style>
  <w:style w:type="paragraph" w:styleId="List5">
    <w:name w:val="List 5"/>
    <w:basedOn w:val="List4"/>
    <w:rsid w:val="00794C1E"/>
    <w:pPr>
      <w:ind w:left="1702"/>
    </w:pPr>
  </w:style>
  <w:style w:type="paragraph" w:customStyle="1" w:styleId="EditorsNote">
    <w:name w:val="Editor's Note"/>
    <w:basedOn w:val="NO"/>
    <w:rsid w:val="00794C1E"/>
    <w:rPr>
      <w:color w:val="FF0000"/>
    </w:rPr>
  </w:style>
  <w:style w:type="paragraph" w:styleId="List">
    <w:name w:val="List"/>
    <w:basedOn w:val="Normal"/>
    <w:rsid w:val="00794C1E"/>
    <w:pPr>
      <w:ind w:left="568" w:hanging="284"/>
    </w:pPr>
  </w:style>
  <w:style w:type="paragraph" w:styleId="ListBullet">
    <w:name w:val="List Bullet"/>
    <w:basedOn w:val="List"/>
    <w:rsid w:val="00794C1E"/>
  </w:style>
  <w:style w:type="paragraph" w:styleId="ListBullet4">
    <w:name w:val="List Bullet 4"/>
    <w:basedOn w:val="ListBullet3"/>
    <w:rsid w:val="00794C1E"/>
    <w:pPr>
      <w:ind w:left="1418"/>
    </w:pPr>
  </w:style>
  <w:style w:type="paragraph" w:styleId="ListBullet5">
    <w:name w:val="List Bullet 5"/>
    <w:basedOn w:val="ListBullet4"/>
    <w:rsid w:val="00794C1E"/>
    <w:pPr>
      <w:ind w:left="1702"/>
    </w:pPr>
  </w:style>
  <w:style w:type="paragraph" w:customStyle="1" w:styleId="B1">
    <w:name w:val="B1"/>
    <w:basedOn w:val="List"/>
    <w:link w:val="B1Char1"/>
    <w:rsid w:val="00794C1E"/>
  </w:style>
  <w:style w:type="paragraph" w:customStyle="1" w:styleId="B2">
    <w:name w:val="B2"/>
    <w:basedOn w:val="List2"/>
    <w:rsid w:val="00794C1E"/>
  </w:style>
  <w:style w:type="paragraph" w:customStyle="1" w:styleId="B3">
    <w:name w:val="B3"/>
    <w:basedOn w:val="List3"/>
    <w:rsid w:val="00794C1E"/>
  </w:style>
  <w:style w:type="paragraph" w:customStyle="1" w:styleId="B4">
    <w:name w:val="B4"/>
    <w:basedOn w:val="List4"/>
    <w:rsid w:val="00794C1E"/>
  </w:style>
  <w:style w:type="paragraph" w:customStyle="1" w:styleId="B5">
    <w:name w:val="B5"/>
    <w:basedOn w:val="List5"/>
    <w:rsid w:val="00794C1E"/>
  </w:style>
  <w:style w:type="paragraph" w:styleId="Footer">
    <w:name w:val="footer"/>
    <w:basedOn w:val="Header"/>
    <w:link w:val="FooterChar"/>
    <w:rsid w:val="00794C1E"/>
    <w:pPr>
      <w:jc w:val="center"/>
    </w:pPr>
    <w:rPr>
      <w:i/>
    </w:rPr>
  </w:style>
  <w:style w:type="paragraph" w:customStyle="1" w:styleId="ZTD">
    <w:name w:val="ZTD"/>
    <w:basedOn w:val="ZB"/>
    <w:rsid w:val="00794C1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69F3F26-C3B3-46AE-BA59-29433F8C2AD0}">
  <ds:schemaRefs>
    <ds:schemaRef ds:uri="http://schemas.microsoft.com/sharepoint/v3/contenttype/forms"/>
  </ds:schemaRefs>
</ds:datastoreItem>
</file>

<file path=customXml/itemProps2.xml><?xml version="1.0" encoding="utf-8"?>
<ds:datastoreItem xmlns:ds="http://schemas.openxmlformats.org/officeDocument/2006/customXml" ds:itemID="{79505D0D-772F-45EE-9251-5689EBCE0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D4E1D0-F751-4AFE-A944-06268645AE37}">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6236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Rev MediaTek Inc.</cp:lastModifiedBy>
  <cp:revision>9</cp:revision>
  <dcterms:created xsi:type="dcterms:W3CDTF">2022-03-10T13:29:00Z</dcterms:created>
  <dcterms:modified xsi:type="dcterms:W3CDTF">2022-03-11T07:51:00Z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